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25E" w:rsidRPr="005912F3" w:rsidRDefault="007A325E" w:rsidP="005912F3">
      <w:pPr>
        <w:spacing w:line="480" w:lineRule="auto"/>
        <w:rPr>
          <w:rFonts w:ascii="Times New Roman" w:hAnsi="Times New Roman" w:cs="Times New Roman"/>
          <w:sz w:val="24"/>
          <w:szCs w:val="24"/>
        </w:rPr>
      </w:pPr>
    </w:p>
    <w:p w:rsidR="007A325E" w:rsidRPr="005912F3" w:rsidRDefault="007A325E" w:rsidP="005912F3">
      <w:pPr>
        <w:spacing w:line="480" w:lineRule="auto"/>
        <w:rPr>
          <w:rFonts w:ascii="Times New Roman" w:hAnsi="Times New Roman" w:cs="Times New Roman"/>
          <w:sz w:val="24"/>
          <w:szCs w:val="24"/>
        </w:rPr>
      </w:pPr>
    </w:p>
    <w:p w:rsidR="007A325E" w:rsidRPr="005912F3" w:rsidRDefault="007A325E" w:rsidP="005912F3">
      <w:pPr>
        <w:spacing w:line="480" w:lineRule="auto"/>
        <w:rPr>
          <w:rFonts w:ascii="Times New Roman" w:hAnsi="Times New Roman" w:cs="Times New Roman"/>
          <w:sz w:val="24"/>
          <w:szCs w:val="24"/>
        </w:rPr>
      </w:pPr>
    </w:p>
    <w:p w:rsidR="005511F8" w:rsidRPr="005912F3" w:rsidRDefault="005511F8" w:rsidP="00957F1B">
      <w:pPr>
        <w:spacing w:line="480" w:lineRule="auto"/>
        <w:jc w:val="both"/>
        <w:rPr>
          <w:rFonts w:ascii="Times New Roman" w:hAnsi="Times New Roman" w:cs="Times New Roman"/>
          <w:sz w:val="24"/>
          <w:szCs w:val="24"/>
        </w:rPr>
      </w:pPr>
      <w:r w:rsidRPr="005912F3">
        <w:rPr>
          <w:rFonts w:ascii="Times New Roman" w:hAnsi="Times New Roman" w:cs="Times New Roman"/>
          <w:sz w:val="24"/>
          <w:szCs w:val="24"/>
        </w:rPr>
        <w:t>Museum Research Paper</w:t>
      </w:r>
    </w:p>
    <w:p w:rsidR="007A325E" w:rsidRPr="005912F3" w:rsidRDefault="007A325E" w:rsidP="00957F1B">
      <w:pPr>
        <w:spacing w:line="480" w:lineRule="auto"/>
        <w:jc w:val="both"/>
        <w:rPr>
          <w:rFonts w:ascii="Times New Roman" w:hAnsi="Times New Roman" w:cs="Times New Roman"/>
          <w:sz w:val="24"/>
          <w:szCs w:val="24"/>
        </w:rPr>
      </w:pPr>
      <w:r w:rsidRPr="005912F3">
        <w:rPr>
          <w:rFonts w:ascii="Times New Roman" w:hAnsi="Times New Roman" w:cs="Times New Roman"/>
          <w:sz w:val="24"/>
          <w:szCs w:val="24"/>
        </w:rPr>
        <w:t>Student Name</w:t>
      </w:r>
    </w:p>
    <w:p w:rsidR="007A325E" w:rsidRPr="005912F3" w:rsidRDefault="007A325E" w:rsidP="00957F1B">
      <w:pPr>
        <w:spacing w:line="480" w:lineRule="auto"/>
        <w:jc w:val="both"/>
        <w:rPr>
          <w:rFonts w:ascii="Times New Roman" w:hAnsi="Times New Roman" w:cs="Times New Roman"/>
          <w:sz w:val="24"/>
          <w:szCs w:val="24"/>
        </w:rPr>
      </w:pPr>
      <w:r w:rsidRPr="005912F3">
        <w:rPr>
          <w:rFonts w:ascii="Times New Roman" w:hAnsi="Times New Roman" w:cs="Times New Roman"/>
          <w:sz w:val="24"/>
          <w:szCs w:val="24"/>
        </w:rPr>
        <w:t>Institutional Affiliation</w:t>
      </w:r>
    </w:p>
    <w:p w:rsidR="007A325E" w:rsidRPr="005912F3" w:rsidRDefault="007A325E" w:rsidP="00957F1B">
      <w:pPr>
        <w:spacing w:line="480" w:lineRule="auto"/>
        <w:jc w:val="both"/>
        <w:rPr>
          <w:rFonts w:ascii="Times New Roman" w:hAnsi="Times New Roman" w:cs="Times New Roman"/>
          <w:sz w:val="24"/>
          <w:szCs w:val="24"/>
        </w:rPr>
      </w:pPr>
      <w:r w:rsidRPr="005912F3">
        <w:rPr>
          <w:rFonts w:ascii="Times New Roman" w:hAnsi="Times New Roman" w:cs="Times New Roman"/>
          <w:sz w:val="24"/>
          <w:szCs w:val="24"/>
        </w:rPr>
        <w:t>Due Date</w:t>
      </w:r>
    </w:p>
    <w:p w:rsidR="007A325E" w:rsidRPr="005912F3" w:rsidRDefault="007A325E" w:rsidP="005912F3">
      <w:pPr>
        <w:spacing w:line="480" w:lineRule="auto"/>
        <w:rPr>
          <w:rFonts w:ascii="Times New Roman" w:hAnsi="Times New Roman" w:cs="Times New Roman"/>
          <w:sz w:val="24"/>
          <w:szCs w:val="24"/>
        </w:rPr>
      </w:pPr>
    </w:p>
    <w:p w:rsidR="007A325E" w:rsidRPr="005912F3" w:rsidRDefault="007A325E" w:rsidP="005912F3">
      <w:pPr>
        <w:spacing w:line="480" w:lineRule="auto"/>
        <w:rPr>
          <w:rFonts w:ascii="Times New Roman" w:hAnsi="Times New Roman" w:cs="Times New Roman"/>
          <w:sz w:val="24"/>
          <w:szCs w:val="24"/>
        </w:rPr>
      </w:pPr>
    </w:p>
    <w:p w:rsidR="005511F8" w:rsidRPr="005912F3" w:rsidRDefault="005511F8" w:rsidP="005912F3">
      <w:pPr>
        <w:spacing w:line="480" w:lineRule="auto"/>
        <w:jc w:val="center"/>
        <w:rPr>
          <w:rFonts w:ascii="Times New Roman" w:hAnsi="Times New Roman" w:cs="Times New Roman"/>
          <w:sz w:val="24"/>
          <w:szCs w:val="24"/>
        </w:rPr>
      </w:pPr>
      <w:r w:rsidRPr="005912F3">
        <w:rPr>
          <w:rFonts w:ascii="Times New Roman" w:hAnsi="Times New Roman" w:cs="Times New Roman"/>
          <w:sz w:val="24"/>
          <w:szCs w:val="24"/>
        </w:rPr>
        <w:t>Introduction</w:t>
      </w:r>
    </w:p>
    <w:p w:rsidR="005511F8" w:rsidRPr="005912F3" w:rsidRDefault="005511F8" w:rsidP="005912F3">
      <w:pPr>
        <w:spacing w:line="480" w:lineRule="auto"/>
        <w:rPr>
          <w:rFonts w:ascii="Times New Roman" w:hAnsi="Times New Roman" w:cs="Times New Roman"/>
          <w:sz w:val="24"/>
          <w:szCs w:val="24"/>
        </w:rPr>
      </w:pPr>
      <w:r w:rsidRPr="005912F3">
        <w:rPr>
          <w:rStyle w:val="Emphasis"/>
          <w:rFonts w:ascii="Times New Roman" w:hAnsi="Times New Roman" w:cs="Times New Roman"/>
          <w:color w:val="0E101A"/>
          <w:sz w:val="24"/>
          <w:szCs w:val="24"/>
        </w:rPr>
        <w:t>The Coronation of the Virgin; The Trinity; The Virgin and Child with Donors; The Crucifixion; The Twelve Apostles</w:t>
      </w:r>
      <w:r w:rsidRPr="005912F3">
        <w:rPr>
          <w:rFonts w:ascii="Times New Roman" w:hAnsi="Times New Roman" w:cs="Times New Roman"/>
          <w:sz w:val="24"/>
          <w:szCs w:val="24"/>
        </w:rPr>
        <w:t> is the full title of the artwork being analyzed. The artwork was made in 1374 by the artist, Barnaba da Modena. The artist used Egg tempera on wood to create the artwork. The artwork presents four images put together. From the top left going clockwise is the coronation of the Virgin; the Trinity; and Christ’s crucifixion. This paper aims at analyzing the meaning and the significance of this artwork by performing both formal analysis and contextual analysis.</w:t>
      </w:r>
    </w:p>
    <w:p w:rsidR="005511F8" w:rsidRPr="005912F3" w:rsidRDefault="005511F8" w:rsidP="005912F3">
      <w:pPr>
        <w:spacing w:line="480" w:lineRule="auto"/>
        <w:jc w:val="center"/>
        <w:rPr>
          <w:rFonts w:ascii="Times New Roman" w:hAnsi="Times New Roman" w:cs="Times New Roman"/>
          <w:sz w:val="24"/>
          <w:szCs w:val="24"/>
        </w:rPr>
      </w:pPr>
      <w:r w:rsidRPr="005912F3">
        <w:rPr>
          <w:rFonts w:ascii="Times New Roman" w:hAnsi="Times New Roman" w:cs="Times New Roman"/>
          <w:sz w:val="24"/>
          <w:szCs w:val="24"/>
        </w:rPr>
        <w:t>Formal Analysis</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lastRenderedPageBreak/>
        <w:t>The formal analysis includes describing the visual structure. It encompasses explaining the arrangement and function of specific visual elements</w:t>
      </w:r>
      <w:r w:rsidR="001A2F90" w:rsidRPr="005912F3">
        <w:rPr>
          <w:rFonts w:ascii="Times New Roman" w:hAnsi="Times New Roman" w:cs="Times New Roman"/>
          <w:color w:val="222222"/>
          <w:sz w:val="24"/>
          <w:szCs w:val="24"/>
          <w:shd w:val="clear" w:color="auto" w:fill="FFFFFF"/>
        </w:rPr>
        <w:t xml:space="preserve"> (Glatstein &amp; Jeremy, 2009)</w:t>
      </w:r>
      <w:r w:rsidRPr="005912F3">
        <w:rPr>
          <w:rFonts w:ascii="Times New Roman" w:hAnsi="Times New Roman" w:cs="Times New Roman"/>
          <w:sz w:val="24"/>
          <w:szCs w:val="24"/>
        </w:rPr>
        <w:t>. In this paper, a formal analysis will be based on the formal elements of art and the principles of design. Formal elements may include color, texture, line, space, value, and shape. The principles of art and design are emphasis, contrast, movement and rhythm, balance and alignment, repetition, unity, and proportion.</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Balance and alignment</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Balance illustrates the visual value of the image. It may create division or unite a photograph. Balanced images lead to the stability of the photograph while an unbalanced one disunites the photograph. Balance can be achieved in 3 ways which include symmetry, asymmetry, and radial balance. The three images in </w:t>
      </w:r>
      <w:r w:rsidRPr="005912F3">
        <w:rPr>
          <w:rStyle w:val="Emphasis"/>
          <w:rFonts w:ascii="Times New Roman" w:hAnsi="Times New Roman" w:cs="Times New Roman"/>
          <w:color w:val="0E101A"/>
          <w:sz w:val="24"/>
          <w:szCs w:val="24"/>
        </w:rPr>
        <w:t>The Coronation of the Virgin; the Trinity; the Virgin and Child with Donors; the Crucifixion; the Twelve Apostles </w:t>
      </w:r>
      <w:r w:rsidRPr="005912F3">
        <w:rPr>
          <w:rFonts w:ascii="Times New Roman" w:hAnsi="Times New Roman" w:cs="Times New Roman"/>
          <w:sz w:val="24"/>
          <w:szCs w:val="24"/>
        </w:rPr>
        <w:t>create asymmetry balance. This is because the images reflect on related subject matters. They represent Godly matters whereby the Virgin is the mother to the child being crucified, the trinity image includes the virgin, the child, and donors, and crucifixion is the child being crucified. There is a strong relationship between the virgin and the child because the two are put together in all the images.</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Emphasis</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Emphasis forms the point of interest or focus of an image. Lines, color, texture, and space may be used to determine the point of interest of an image. Special emphasis can be used to create emphasis in a photograph by looking at the alignment of a subject in the photographic frame. The size of a photograph determines the attention it creates. Color can also be used to create emphasis in a photograph.</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lastRenderedPageBreak/>
        <w:t>In </w:t>
      </w:r>
      <w:r w:rsidRPr="005912F3">
        <w:rPr>
          <w:rStyle w:val="Emphasis"/>
          <w:rFonts w:ascii="Times New Roman" w:hAnsi="Times New Roman" w:cs="Times New Roman"/>
          <w:color w:val="0E101A"/>
          <w:sz w:val="24"/>
          <w:szCs w:val="24"/>
        </w:rPr>
        <w:t>The Coronation of the Virgin; the Trinity; the Virgin and Child with Donors; the Crucifixion; the Twelve Apostles</w:t>
      </w:r>
      <w:r w:rsidRPr="005912F3">
        <w:rPr>
          <w:rFonts w:ascii="Times New Roman" w:hAnsi="Times New Roman" w:cs="Times New Roman"/>
          <w:sz w:val="24"/>
          <w:szCs w:val="24"/>
        </w:rPr>
        <w:t> the emphasis is on the bible stories. The photograph includes images of biblical identities such as the Virgin who is known as Mary in the Bible, her child who is Jesus, and the Apostles of Jesus who accompanied him during his Crucifixion. The artist makes the image of the virgin appear innocent and merciful to emphasize her mercies for the sinners. The artist also uses the child being put on the cross to show how he loved his people as well as demonstrating the sufferings that he experienced. The head of the child faces downwards because of the pain and agony he was undergoing.</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The artist put the three interrelated images in the same photographic frame to present their relationship and their significance. The images symbolize sympathy to help people to believe in the child, Jesus Christ. The images show the virgin in long dressing hence symbolizing her innocence. The blue color of the virgin’s dressing has also been used by the artist to create the focal point. The images represent the virgin holding her child to show her love. The artist uses the sympathetic faces of those who accompanied the child in his crucifixion to emphasize his suffering on the cross.</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Unity</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Unity brings pleasure when viewing the art and completeness in art. The artist creates unity in this photograph by bringing together images with similar points of focus into one photograph. These images focus on biblical stories of Mary the virgin, her child Jesus Christ and his Crucifixion. The artist has also used similar colors for the different images.</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Pattern</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lastRenderedPageBreak/>
        <w:t>Pattern includes the organization and repetition of shapes and forms and their flow. The pattern can be formed by illustrations, color, or shapes. In </w:t>
      </w:r>
      <w:r w:rsidRPr="005912F3">
        <w:rPr>
          <w:rStyle w:val="Emphasis"/>
          <w:rFonts w:ascii="Times New Roman" w:hAnsi="Times New Roman" w:cs="Times New Roman"/>
          <w:color w:val="0E101A"/>
          <w:sz w:val="24"/>
          <w:szCs w:val="24"/>
        </w:rPr>
        <w:t>The Coronation of the Virgin; the Trinity; the Virgin and Child with Donors; the Crucifixion; the Twelve Apostles, </w:t>
      </w:r>
      <w:r w:rsidRPr="005912F3">
        <w:rPr>
          <w:rFonts w:ascii="Times New Roman" w:hAnsi="Times New Roman" w:cs="Times New Roman"/>
          <w:sz w:val="24"/>
          <w:szCs w:val="24"/>
        </w:rPr>
        <w:t>the artist uses repetitive illustrations and colors. He has constantly used the blue color and the gold color in his images. The background of his artwork has used the gold color for all images. The blue color has been used for the virgin’s dressing and is also used to form a certain pattern in the cross of the child during his Crucifixion. The illustration of the child in the cross has also been repeated in two of the images. In the first illustration, the child is presented alone while the second image illustrates him with some other two people on the cross. The artist has divided the photographic frame that forms a particular shape.</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Contrast</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This includes the different use of colors in creating visual artworks. In </w:t>
      </w:r>
      <w:r w:rsidRPr="005912F3">
        <w:rPr>
          <w:rStyle w:val="Emphasis"/>
          <w:rFonts w:ascii="Times New Roman" w:hAnsi="Times New Roman" w:cs="Times New Roman"/>
          <w:color w:val="0E101A"/>
          <w:sz w:val="24"/>
          <w:szCs w:val="24"/>
        </w:rPr>
        <w:t>The Coronation of the Virgin; the Trinity; the Virgin and Child with Donors; the Crucifixion; the Twelve Apostles, </w:t>
      </w:r>
      <w:r w:rsidRPr="005912F3">
        <w:rPr>
          <w:rFonts w:ascii="Times New Roman" w:hAnsi="Times New Roman" w:cs="Times New Roman"/>
          <w:sz w:val="24"/>
          <w:szCs w:val="24"/>
        </w:rPr>
        <w:t>Barnaba da Modena has used various colors. The major color he uses in his artwork is gold. It has been displayed in each of the photos. The other common color he has used is blue. The color is dominant in almost all the images. It is the color used for the virgin’s clothing and is also used in the back of the child’s cross.</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Proportion</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 xml:space="preserve">This involves the use of scale to fit in images and to bring out the relationship between images. It helps in dealing with images in sections rather than a whole image. Proportion is achieved through thoughtful placing and well sizing of all the elements of the artwork. In his artwork, Barnaba da Modena proportioned his images to fit in the photographic frame. He used </w:t>
      </w:r>
      <w:r w:rsidRPr="005912F3">
        <w:rPr>
          <w:rFonts w:ascii="Times New Roman" w:hAnsi="Times New Roman" w:cs="Times New Roman"/>
          <w:sz w:val="24"/>
          <w:szCs w:val="24"/>
        </w:rPr>
        <w:lastRenderedPageBreak/>
        <w:t>smaller images of both the virgin and the child and also used a scale to ensure that all the images were reduced to fit in the frame.</w:t>
      </w:r>
    </w:p>
    <w:p w:rsidR="005511F8" w:rsidRPr="005912F3" w:rsidRDefault="005511F8" w:rsidP="005912F3">
      <w:pPr>
        <w:spacing w:line="480" w:lineRule="auto"/>
        <w:jc w:val="center"/>
        <w:rPr>
          <w:rFonts w:ascii="Times New Roman" w:hAnsi="Times New Roman" w:cs="Times New Roman"/>
          <w:sz w:val="24"/>
          <w:szCs w:val="24"/>
        </w:rPr>
      </w:pPr>
      <w:r w:rsidRPr="005912F3">
        <w:rPr>
          <w:rFonts w:ascii="Times New Roman" w:hAnsi="Times New Roman" w:cs="Times New Roman"/>
          <w:sz w:val="24"/>
          <w:szCs w:val="24"/>
        </w:rPr>
        <w:t>Contextual Analysis</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The contextual analysis involves analyzing a text in the context of its cultural and historical setting. It also includes analyzing the qualities or characteristics of the text. It integrates formal analysis characteristics with the characteristics of cultural archeology or the methodological study of social, political, cultural, religious, geological, political, technical, geographical, and historical reasons as to why the artwork appears the way it does</w:t>
      </w:r>
      <w:r w:rsidR="00F77F44" w:rsidRPr="005912F3">
        <w:rPr>
          <w:rFonts w:ascii="Times New Roman" w:hAnsi="Times New Roman" w:cs="Times New Roman"/>
          <w:color w:val="222222"/>
          <w:sz w:val="24"/>
          <w:szCs w:val="24"/>
          <w:shd w:val="clear" w:color="auto" w:fill="FFFFFF"/>
        </w:rPr>
        <w:t xml:space="preserve"> (Santiago et al. 1133)</w:t>
      </w:r>
      <w:r w:rsidRPr="005912F3">
        <w:rPr>
          <w:rFonts w:ascii="Times New Roman" w:hAnsi="Times New Roman" w:cs="Times New Roman"/>
          <w:sz w:val="24"/>
          <w:szCs w:val="24"/>
        </w:rPr>
        <w:t>.</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Cultural</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Culture has a crucial influence on artworks. Every culture establishes its type of art as it establishes language. Some cultures do not have actual traditions or religion but instead have some art such as songs, designs, and dances. It provides the background for which artwork is produced and also shapes what is produced. For example, some cultures may allow painting as art while others may not. Other cultures may allow ceramics or pottery but not other arts. It is the predominant culture that determines the types of artworks to be created. Most artworks are the result of their culture and they mostly emulate current beliefs and assumptions. In </w:t>
      </w:r>
      <w:r w:rsidRPr="005912F3">
        <w:rPr>
          <w:rStyle w:val="Emphasis"/>
          <w:rFonts w:ascii="Times New Roman" w:hAnsi="Times New Roman" w:cs="Times New Roman"/>
          <w:color w:val="0E101A"/>
          <w:sz w:val="24"/>
          <w:szCs w:val="24"/>
        </w:rPr>
        <w:t>The Coronation of the Virgin; the Trinity; the Virgin and Child with Donors; the Crucifixion; the Twelve Apostle</w:t>
      </w:r>
      <w:r w:rsidRPr="005912F3">
        <w:rPr>
          <w:rFonts w:ascii="Times New Roman" w:hAnsi="Times New Roman" w:cs="Times New Roman"/>
          <w:sz w:val="24"/>
          <w:szCs w:val="24"/>
        </w:rPr>
        <w:t> might have been created because the culture of the location it was created allowed for such arts. Its appearance might also been have shaped according to the culture of its location.</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Social</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lastRenderedPageBreak/>
        <w:t>Society provides a market for artworks and therefore impacts artwork through its purchasing power. Society, therefore, determines the artworks to be created depending on their purchasing power. If a society consists of the high-income, the artworks are likely to get adequate market-making artists to produce more and quality works. Societies from lower-income classes may be unable to purchase the artworks and thereby demoralizing artists to produce more artworks.</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The society where one lives may also influence how one becomes an artist. For example, if the people from that society practice some artwork, then one is likely to develop an interest in producing artworks. The artwork by Barnaba da Modena might have been created because the society accommodates religion or other people engage in such works in the society.</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Religious</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 xml:space="preserve">Religion has inspired the production of several artworks. These include painting, music, literature, buildings, theatre, and movies. There is however a close relationship between art and religion. Art emerged from the social life of humans. Religion is a content of this social life. In religion, art is used to communicate religious values, beliefs, and customs. However, religion provides that these artworks be created in Godly nature or character. Religion allows for sacred art or religious art to be created using religious motifs and inspirations. Religion may prohibit the kinds of artwork to be produced. It requires the production of Godly artworks. Religion may also shape artworks to meet their requirements. Religion advocates that senseless selection of image and the word of an artwork should be accompanied by cultural consequences. Religious artists should therefore be careful in selecting images and wordings for their artworks. Barnaba da </w:t>
      </w:r>
      <w:r w:rsidRPr="005912F3">
        <w:rPr>
          <w:rFonts w:ascii="Times New Roman" w:hAnsi="Times New Roman" w:cs="Times New Roman"/>
          <w:sz w:val="24"/>
          <w:szCs w:val="24"/>
        </w:rPr>
        <w:lastRenderedPageBreak/>
        <w:t>Modena created his work according to the religious guidelines. He used Godly images in his work.</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Political</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Politics have inspired artists in the production of their visual languages. Political art includes artworks with political subject matters and messages. They are used to express a critique of the current affairs of the state either on international, national, or local topics. Political arts should be developed to inform people of economic, communal, and social problems in their state. Many states support some kinds of artwork for political, economic, and social reasons. Art is critical in politics in issues such as gaining aesthetic perspective, maintaining peace and order, guiding communities, and critical thinking</w:t>
      </w:r>
      <w:r w:rsidR="002E1761" w:rsidRPr="005912F3">
        <w:rPr>
          <w:rFonts w:ascii="Times New Roman" w:hAnsi="Times New Roman" w:cs="Times New Roman"/>
          <w:color w:val="222222"/>
          <w:sz w:val="24"/>
          <w:szCs w:val="24"/>
          <w:shd w:val="clear" w:color="auto" w:fill="FFFFFF"/>
        </w:rPr>
        <w:t xml:space="preserve"> (Butt et al. 2012)</w:t>
      </w:r>
      <w:r w:rsidRPr="005912F3">
        <w:rPr>
          <w:rFonts w:ascii="Times New Roman" w:hAnsi="Times New Roman" w:cs="Times New Roman"/>
          <w:sz w:val="24"/>
          <w:szCs w:val="24"/>
        </w:rPr>
        <w:t>. Despite art being useful in politics, there are guidelines to be followed by artists. For example, they should use language that does not incite people and that with good morals. The artists may face state consequences on failure to follow the stated guidelines. The artwork by Barnaba da Modena did not include political issues. It majorly focused on religion. However, in creating his work, Barnaba should have followed the state procedures and guidelines for the production of art. For example, he used images that do not arouse people in any way.</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Geographical</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Geographical factors have direct effects on artwork. It refers to the influence of the physical environment. Geographical location or where an artist lives influences their work. For example, if one lives where woodcarving is practiced as an art, then the artist is most likely to engage in the same art. In Barnaba’s artwork, </w:t>
      </w:r>
      <w:r w:rsidRPr="005912F3">
        <w:rPr>
          <w:rStyle w:val="Emphasis"/>
          <w:rFonts w:ascii="Times New Roman" w:hAnsi="Times New Roman" w:cs="Times New Roman"/>
          <w:color w:val="0E101A"/>
          <w:sz w:val="24"/>
          <w:szCs w:val="24"/>
        </w:rPr>
        <w:t>The Coronation of the Virgin; the Trinity; the Virgin and Child with Donors; the Crucifixion; the Twelve Apostle, </w:t>
      </w:r>
      <w:r w:rsidRPr="005912F3">
        <w:rPr>
          <w:rFonts w:ascii="Times New Roman" w:hAnsi="Times New Roman" w:cs="Times New Roman"/>
          <w:sz w:val="24"/>
          <w:szCs w:val="24"/>
        </w:rPr>
        <w:t xml:space="preserve">included biblical images. </w:t>
      </w:r>
      <w:r w:rsidRPr="005912F3">
        <w:rPr>
          <w:rFonts w:ascii="Times New Roman" w:hAnsi="Times New Roman" w:cs="Times New Roman"/>
          <w:sz w:val="24"/>
          <w:szCs w:val="24"/>
        </w:rPr>
        <w:lastRenderedPageBreak/>
        <w:t>This suggests that his geographical location included religious people who motivated him to create religious artwork. Living within an environment where artists create religious arts might have also influenced his work.</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Historical</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Art history includes the study of the contextual forces that molded artists and their complement including their teachers, their patrons, their demands, their audiences, and their broad socioeconomic, cultural, and political climate. These factors influence and create various styles of art and iconography characterized by age and geographical location based on form, visual appearance, and technique</w:t>
      </w:r>
      <w:r w:rsidR="00B771BE" w:rsidRPr="005912F3">
        <w:rPr>
          <w:rFonts w:ascii="Times New Roman" w:hAnsi="Times New Roman" w:cs="Times New Roman"/>
          <w:color w:val="222222"/>
          <w:sz w:val="24"/>
          <w:szCs w:val="24"/>
          <w:shd w:val="clear" w:color="auto" w:fill="FFFFFF"/>
        </w:rPr>
        <w:t xml:space="preserve"> (Yakunin et al. 2595)</w:t>
      </w:r>
      <w:r w:rsidRPr="005912F3">
        <w:rPr>
          <w:rFonts w:ascii="Times New Roman" w:hAnsi="Times New Roman" w:cs="Times New Roman"/>
          <w:sz w:val="24"/>
          <w:szCs w:val="24"/>
        </w:rPr>
        <w:t>. Art history has led to the creation of more beautiful artworks. Current artists have referred to the historical arts to create more attractive artworks. Barnaba’s artwork might have been a modification of historical art. The artist might have picked art from the art history and made it more attractive. </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Technical</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Technical skills determine the kind of art one creates. For example, an artist with painting skills will create painted arts. Technology has also played a role in influencing the type of art that an artist produces. The use of digital technology has changed artists’ expressions on drawing, painting, and sculpture. Technology has helped artists in enhancing the creativity process towards unexplored ways and innovation. Creativity has led to new forms such as digital installation art, virtual reality, and net art. In </w:t>
      </w:r>
      <w:r w:rsidRPr="005912F3">
        <w:rPr>
          <w:rStyle w:val="Emphasis"/>
          <w:rFonts w:ascii="Times New Roman" w:hAnsi="Times New Roman" w:cs="Times New Roman"/>
          <w:color w:val="0E101A"/>
          <w:sz w:val="24"/>
          <w:szCs w:val="24"/>
        </w:rPr>
        <w:t>The Coronation of the Virgin; the Trinity; the Virgin and Child with Donors; the Crucifixion; the Twelve Apostle, </w:t>
      </w:r>
      <w:r w:rsidRPr="005912F3">
        <w:rPr>
          <w:rFonts w:ascii="Times New Roman" w:hAnsi="Times New Roman" w:cs="Times New Roman"/>
          <w:sz w:val="24"/>
          <w:szCs w:val="24"/>
        </w:rPr>
        <w:t>Barnaba seemed to have his technical skills to create the forms of images that he created. This is because technology had not developed in those years; artists could only use their technical skills to create their work.</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lastRenderedPageBreak/>
        <w:t>Geological</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Artists may use forms of landscape representation to create their artworks. Geological science includes a range of sub-disciplines dealing with the genesis of rocks, nature, and composition. Some artists may prefer to use some of these sub-disciplines of geology to create their artwork. For Barnaba, he never used geological compositions to create his art. He was mostly influenced by religion and his geographical location.</w:t>
      </w:r>
    </w:p>
    <w:p w:rsidR="005511F8" w:rsidRPr="005912F3" w:rsidRDefault="005511F8" w:rsidP="005912F3">
      <w:pPr>
        <w:spacing w:line="480" w:lineRule="auto"/>
        <w:jc w:val="center"/>
        <w:rPr>
          <w:rFonts w:ascii="Times New Roman" w:hAnsi="Times New Roman" w:cs="Times New Roman"/>
          <w:sz w:val="24"/>
          <w:szCs w:val="24"/>
        </w:rPr>
      </w:pPr>
      <w:r w:rsidRPr="005912F3">
        <w:rPr>
          <w:rFonts w:ascii="Times New Roman" w:hAnsi="Times New Roman" w:cs="Times New Roman"/>
          <w:sz w:val="24"/>
          <w:szCs w:val="24"/>
        </w:rPr>
        <w:t>Conclusion</w:t>
      </w:r>
    </w:p>
    <w:p w:rsidR="005511F8" w:rsidRPr="005912F3" w:rsidRDefault="005511F8" w:rsidP="005912F3">
      <w:pPr>
        <w:spacing w:line="480" w:lineRule="auto"/>
        <w:rPr>
          <w:rFonts w:ascii="Times New Roman" w:hAnsi="Times New Roman" w:cs="Times New Roman"/>
          <w:sz w:val="24"/>
          <w:szCs w:val="24"/>
        </w:rPr>
      </w:pPr>
      <w:r w:rsidRPr="005912F3">
        <w:rPr>
          <w:rFonts w:ascii="Times New Roman" w:hAnsi="Times New Roman" w:cs="Times New Roman"/>
          <w:sz w:val="24"/>
          <w:szCs w:val="24"/>
        </w:rPr>
        <w:t>Formal analysis and contextual analysis can be conducted to explain the significance of artwork. The formal analysis includes visionary analysis of the artwork while contextual analysis involves examining the artwork in terms of its historical and cultural setting. In this way, contextual analysis simply explains the formal analysis. The historical significance of Barnaba’s artwork is that it will be used by future artists as a reference to produce more modern and attractive art.</w:t>
      </w:r>
    </w:p>
    <w:p w:rsidR="007F1FB0" w:rsidRPr="005912F3" w:rsidRDefault="007F1FB0" w:rsidP="005912F3">
      <w:pPr>
        <w:spacing w:line="480" w:lineRule="auto"/>
        <w:rPr>
          <w:rFonts w:ascii="Times New Roman" w:hAnsi="Times New Roman" w:cs="Times New Roman"/>
          <w:sz w:val="24"/>
          <w:szCs w:val="24"/>
        </w:rPr>
      </w:pPr>
    </w:p>
    <w:p w:rsidR="007F1FB0" w:rsidRPr="005912F3" w:rsidRDefault="007F1FB0" w:rsidP="005912F3">
      <w:pPr>
        <w:spacing w:line="480" w:lineRule="auto"/>
        <w:rPr>
          <w:rFonts w:ascii="Times New Roman" w:hAnsi="Times New Roman" w:cs="Times New Roman"/>
          <w:sz w:val="24"/>
          <w:szCs w:val="24"/>
        </w:rPr>
      </w:pPr>
    </w:p>
    <w:p w:rsidR="007F1FB0" w:rsidRPr="005912F3" w:rsidRDefault="007F1FB0" w:rsidP="005912F3">
      <w:pPr>
        <w:spacing w:line="480" w:lineRule="auto"/>
        <w:rPr>
          <w:rFonts w:ascii="Times New Roman" w:hAnsi="Times New Roman" w:cs="Times New Roman"/>
          <w:sz w:val="24"/>
          <w:szCs w:val="24"/>
        </w:rPr>
      </w:pPr>
    </w:p>
    <w:p w:rsidR="007F1FB0" w:rsidRPr="005912F3" w:rsidRDefault="007F1FB0" w:rsidP="005912F3">
      <w:pPr>
        <w:spacing w:line="480" w:lineRule="auto"/>
        <w:rPr>
          <w:rFonts w:ascii="Times New Roman" w:hAnsi="Times New Roman" w:cs="Times New Roman"/>
          <w:sz w:val="24"/>
          <w:szCs w:val="24"/>
        </w:rPr>
      </w:pPr>
    </w:p>
    <w:p w:rsidR="007F1FB0" w:rsidRPr="005912F3" w:rsidRDefault="007F1FB0" w:rsidP="005912F3">
      <w:pPr>
        <w:spacing w:line="480" w:lineRule="auto"/>
        <w:rPr>
          <w:rFonts w:ascii="Times New Roman" w:hAnsi="Times New Roman" w:cs="Times New Roman"/>
          <w:sz w:val="24"/>
          <w:szCs w:val="24"/>
        </w:rPr>
      </w:pPr>
    </w:p>
    <w:p w:rsidR="007F1FB0" w:rsidRPr="005912F3" w:rsidRDefault="007F1FB0" w:rsidP="005912F3">
      <w:pPr>
        <w:spacing w:line="480" w:lineRule="auto"/>
        <w:rPr>
          <w:rFonts w:ascii="Times New Roman" w:hAnsi="Times New Roman" w:cs="Times New Roman"/>
          <w:sz w:val="24"/>
          <w:szCs w:val="24"/>
        </w:rPr>
      </w:pPr>
    </w:p>
    <w:p w:rsidR="00373AB1" w:rsidRDefault="00373AB1" w:rsidP="00373AB1">
      <w:pPr>
        <w:spacing w:line="480" w:lineRule="auto"/>
        <w:ind w:firstLine="0"/>
        <w:rPr>
          <w:rFonts w:ascii="Times New Roman" w:hAnsi="Times New Roman" w:cs="Times New Roman"/>
          <w:sz w:val="24"/>
          <w:szCs w:val="24"/>
        </w:rPr>
      </w:pPr>
    </w:p>
    <w:p w:rsidR="00580D8C" w:rsidRPr="005912F3" w:rsidRDefault="00C249E0" w:rsidP="00373AB1">
      <w:pPr>
        <w:spacing w:line="480" w:lineRule="auto"/>
        <w:ind w:firstLine="0"/>
        <w:jc w:val="center"/>
        <w:rPr>
          <w:rFonts w:ascii="Times New Roman" w:hAnsi="Times New Roman" w:cs="Times New Roman"/>
          <w:sz w:val="24"/>
          <w:szCs w:val="24"/>
        </w:rPr>
      </w:pPr>
      <w:r w:rsidRPr="005912F3">
        <w:rPr>
          <w:rFonts w:ascii="Times New Roman" w:hAnsi="Times New Roman" w:cs="Times New Roman"/>
          <w:sz w:val="24"/>
          <w:szCs w:val="24"/>
        </w:rPr>
        <w:lastRenderedPageBreak/>
        <w:t>References</w:t>
      </w:r>
    </w:p>
    <w:p w:rsidR="006931AB" w:rsidRPr="005912F3" w:rsidRDefault="006D0CE3" w:rsidP="005912F3">
      <w:pPr>
        <w:spacing w:line="480" w:lineRule="auto"/>
        <w:ind w:left="720" w:hanging="720"/>
        <w:rPr>
          <w:rFonts w:ascii="Times New Roman" w:hAnsi="Times New Roman" w:cs="Times New Roman"/>
          <w:sz w:val="24"/>
          <w:szCs w:val="24"/>
        </w:rPr>
      </w:pPr>
      <w:r w:rsidRPr="005912F3">
        <w:rPr>
          <w:rFonts w:ascii="Times New Roman" w:hAnsi="Times New Roman" w:cs="Times New Roman"/>
          <w:color w:val="222222"/>
          <w:sz w:val="24"/>
          <w:szCs w:val="24"/>
          <w:shd w:val="clear" w:color="auto" w:fill="FFFFFF"/>
        </w:rPr>
        <w:t>Glatstein, Jeremy. "Formal visual analysis: The elements &amp; principles of composition." </w:t>
      </w:r>
      <w:r w:rsidRPr="005912F3">
        <w:rPr>
          <w:rFonts w:ascii="Times New Roman" w:hAnsi="Times New Roman" w:cs="Times New Roman"/>
          <w:i/>
          <w:iCs/>
          <w:color w:val="222222"/>
          <w:sz w:val="24"/>
          <w:szCs w:val="24"/>
          <w:shd w:val="clear" w:color="auto" w:fill="FFFFFF"/>
        </w:rPr>
        <w:t>The Kennedy</w:t>
      </w:r>
      <w:r w:rsidRPr="005912F3">
        <w:rPr>
          <w:rFonts w:ascii="Times New Roman" w:hAnsi="Times New Roman" w:cs="Times New Roman"/>
          <w:color w:val="222222"/>
          <w:sz w:val="24"/>
          <w:szCs w:val="24"/>
          <w:shd w:val="clear" w:color="auto" w:fill="FFFFFF"/>
        </w:rPr>
        <w:t> (2009).</w:t>
      </w:r>
    </w:p>
    <w:p w:rsidR="00C249E0" w:rsidRPr="005912F3" w:rsidRDefault="00E7047E" w:rsidP="005912F3">
      <w:pPr>
        <w:spacing w:line="480" w:lineRule="auto"/>
        <w:ind w:left="720" w:hanging="720"/>
        <w:rPr>
          <w:rFonts w:ascii="Times New Roman" w:hAnsi="Times New Roman" w:cs="Times New Roman"/>
          <w:color w:val="222222"/>
          <w:sz w:val="24"/>
          <w:szCs w:val="24"/>
          <w:shd w:val="clear" w:color="auto" w:fill="FFFFFF"/>
        </w:rPr>
      </w:pPr>
      <w:r w:rsidRPr="005912F3">
        <w:rPr>
          <w:rFonts w:ascii="Times New Roman" w:hAnsi="Times New Roman" w:cs="Times New Roman"/>
          <w:color w:val="222222"/>
          <w:sz w:val="24"/>
          <w:szCs w:val="24"/>
          <w:shd w:val="clear" w:color="auto" w:fill="FFFFFF"/>
        </w:rPr>
        <w:t>Santiago, Patrick Neil M., and Gener S. Subia. "Art from the Lenses of Evolutionists: A Contextual Analysis." </w:t>
      </w:r>
      <w:r w:rsidRPr="005912F3">
        <w:rPr>
          <w:rFonts w:ascii="Times New Roman" w:hAnsi="Times New Roman" w:cs="Times New Roman"/>
          <w:i/>
          <w:iCs/>
          <w:color w:val="222222"/>
          <w:sz w:val="24"/>
          <w:szCs w:val="24"/>
          <w:shd w:val="clear" w:color="auto" w:fill="FFFFFF"/>
        </w:rPr>
        <w:t>LINGUISTICA ANTVERPIENSIA</w:t>
      </w:r>
      <w:r w:rsidRPr="005912F3">
        <w:rPr>
          <w:rFonts w:ascii="Times New Roman" w:hAnsi="Times New Roman" w:cs="Times New Roman"/>
          <w:color w:val="222222"/>
          <w:sz w:val="24"/>
          <w:szCs w:val="24"/>
          <w:shd w:val="clear" w:color="auto" w:fill="FFFFFF"/>
        </w:rPr>
        <w:t> (2021): 1131-1141.</w:t>
      </w:r>
    </w:p>
    <w:p w:rsidR="00E7047E" w:rsidRPr="005912F3" w:rsidRDefault="00951B61" w:rsidP="005912F3">
      <w:pPr>
        <w:spacing w:line="480" w:lineRule="auto"/>
        <w:ind w:left="720" w:hanging="720"/>
        <w:rPr>
          <w:rFonts w:ascii="Times New Roman" w:hAnsi="Times New Roman" w:cs="Times New Roman"/>
          <w:color w:val="222222"/>
          <w:sz w:val="24"/>
          <w:szCs w:val="24"/>
          <w:shd w:val="clear" w:color="auto" w:fill="FFFFFF"/>
        </w:rPr>
      </w:pPr>
      <w:r w:rsidRPr="005912F3">
        <w:rPr>
          <w:rFonts w:ascii="Times New Roman" w:hAnsi="Times New Roman" w:cs="Times New Roman"/>
          <w:color w:val="222222"/>
          <w:sz w:val="24"/>
          <w:szCs w:val="24"/>
          <w:shd w:val="clear" w:color="auto" w:fill="FFFFFF"/>
        </w:rPr>
        <w:t>Butt, Simon, and Tim Lindsey. </w:t>
      </w:r>
      <w:r w:rsidRPr="005912F3">
        <w:rPr>
          <w:rFonts w:ascii="Times New Roman" w:hAnsi="Times New Roman" w:cs="Times New Roman"/>
          <w:i/>
          <w:iCs/>
          <w:color w:val="222222"/>
          <w:sz w:val="24"/>
          <w:szCs w:val="24"/>
          <w:shd w:val="clear" w:color="auto" w:fill="FFFFFF"/>
        </w:rPr>
        <w:t>The constitution of Indonesia: a contextual analysis</w:t>
      </w:r>
      <w:r w:rsidRPr="005912F3">
        <w:rPr>
          <w:rFonts w:ascii="Times New Roman" w:hAnsi="Times New Roman" w:cs="Times New Roman"/>
          <w:color w:val="222222"/>
          <w:sz w:val="24"/>
          <w:szCs w:val="24"/>
          <w:shd w:val="clear" w:color="auto" w:fill="FFFFFF"/>
        </w:rPr>
        <w:t>. Bloomsbury Publishing, 2012.</w:t>
      </w:r>
    </w:p>
    <w:p w:rsidR="006931AB" w:rsidRDefault="006931AB" w:rsidP="005912F3">
      <w:pPr>
        <w:spacing w:line="480" w:lineRule="auto"/>
        <w:ind w:left="720" w:hanging="720"/>
        <w:rPr>
          <w:rFonts w:ascii="Times New Roman" w:hAnsi="Times New Roman" w:cs="Times New Roman"/>
          <w:color w:val="222222"/>
          <w:sz w:val="24"/>
          <w:szCs w:val="24"/>
          <w:shd w:val="clear" w:color="auto" w:fill="FFFFFF"/>
        </w:rPr>
      </w:pPr>
      <w:r w:rsidRPr="005912F3">
        <w:rPr>
          <w:rFonts w:ascii="Times New Roman" w:hAnsi="Times New Roman" w:cs="Times New Roman"/>
          <w:color w:val="222222"/>
          <w:sz w:val="24"/>
          <w:szCs w:val="24"/>
          <w:shd w:val="clear" w:color="auto" w:fill="FFFFFF"/>
        </w:rPr>
        <w:t>Yakunin, V. N., et al. "Religious tourism and pilgrimage in Russia: cultural-historical analysis." </w:t>
      </w:r>
      <w:r w:rsidRPr="005912F3">
        <w:rPr>
          <w:rFonts w:ascii="Times New Roman" w:hAnsi="Times New Roman" w:cs="Times New Roman"/>
          <w:i/>
          <w:iCs/>
          <w:color w:val="222222"/>
          <w:sz w:val="24"/>
          <w:szCs w:val="24"/>
          <w:shd w:val="clear" w:color="auto" w:fill="FFFFFF"/>
        </w:rPr>
        <w:t>The Turkish Online Journal of Design Art and Communication</w:t>
      </w:r>
      <w:r w:rsidRPr="005912F3">
        <w:rPr>
          <w:rFonts w:ascii="Times New Roman" w:hAnsi="Times New Roman" w:cs="Times New Roman"/>
          <w:color w:val="222222"/>
          <w:sz w:val="24"/>
          <w:szCs w:val="24"/>
          <w:shd w:val="clear" w:color="auto" w:fill="FFFFFF"/>
        </w:rPr>
        <w:t> 6.NVSPCL (2016): 2595.</w:t>
      </w:r>
    </w:p>
    <w:p w:rsidR="002F35EF" w:rsidRDefault="002F35EF" w:rsidP="005912F3">
      <w:pPr>
        <w:spacing w:line="480" w:lineRule="auto"/>
        <w:ind w:left="720" w:hanging="720"/>
        <w:rPr>
          <w:rFonts w:ascii="Times New Roman" w:hAnsi="Times New Roman" w:cs="Times New Roman"/>
          <w:color w:val="222222"/>
          <w:sz w:val="24"/>
          <w:szCs w:val="24"/>
          <w:shd w:val="clear" w:color="auto" w:fill="FFFFFF"/>
        </w:rPr>
      </w:pPr>
    </w:p>
    <w:p w:rsidR="002F35EF" w:rsidRDefault="002F35EF" w:rsidP="005912F3">
      <w:pPr>
        <w:spacing w:line="480" w:lineRule="auto"/>
        <w:ind w:left="720" w:hanging="720"/>
        <w:rPr>
          <w:rFonts w:ascii="Times New Roman" w:hAnsi="Times New Roman" w:cs="Times New Roman"/>
          <w:color w:val="222222"/>
          <w:sz w:val="24"/>
          <w:szCs w:val="24"/>
          <w:shd w:val="clear" w:color="auto" w:fill="FFFFFF"/>
        </w:rPr>
      </w:pPr>
    </w:p>
    <w:p w:rsidR="002F35EF" w:rsidRDefault="002F35EF" w:rsidP="005912F3">
      <w:pPr>
        <w:spacing w:line="480" w:lineRule="auto"/>
        <w:ind w:left="720" w:hanging="720"/>
        <w:rPr>
          <w:rFonts w:ascii="Times New Roman" w:hAnsi="Times New Roman" w:cs="Times New Roman"/>
          <w:color w:val="222222"/>
          <w:sz w:val="24"/>
          <w:szCs w:val="24"/>
          <w:shd w:val="clear" w:color="auto" w:fill="FFFFFF"/>
        </w:rPr>
      </w:pPr>
    </w:p>
    <w:p w:rsidR="002F35EF" w:rsidRDefault="002F35EF" w:rsidP="005912F3">
      <w:pPr>
        <w:spacing w:line="480" w:lineRule="auto"/>
        <w:ind w:left="720" w:hanging="720"/>
        <w:rPr>
          <w:rFonts w:ascii="Times New Roman" w:hAnsi="Times New Roman" w:cs="Times New Roman"/>
          <w:color w:val="222222"/>
          <w:sz w:val="24"/>
          <w:szCs w:val="24"/>
          <w:shd w:val="clear" w:color="auto" w:fill="FFFFFF"/>
        </w:rPr>
      </w:pPr>
    </w:p>
    <w:p w:rsidR="002F35EF" w:rsidRDefault="002F35EF" w:rsidP="005912F3">
      <w:pPr>
        <w:spacing w:line="480" w:lineRule="auto"/>
        <w:ind w:left="720" w:hanging="720"/>
        <w:rPr>
          <w:rFonts w:ascii="Times New Roman" w:hAnsi="Times New Roman" w:cs="Times New Roman"/>
          <w:color w:val="222222"/>
          <w:sz w:val="24"/>
          <w:szCs w:val="24"/>
          <w:shd w:val="clear" w:color="auto" w:fill="FFFFFF"/>
        </w:rPr>
      </w:pPr>
    </w:p>
    <w:p w:rsidR="002F35EF" w:rsidRDefault="002F35EF" w:rsidP="005912F3">
      <w:pPr>
        <w:spacing w:line="480" w:lineRule="auto"/>
        <w:ind w:left="720" w:hanging="720"/>
        <w:rPr>
          <w:rFonts w:ascii="Times New Roman" w:hAnsi="Times New Roman" w:cs="Times New Roman"/>
          <w:color w:val="222222"/>
          <w:sz w:val="24"/>
          <w:szCs w:val="24"/>
          <w:shd w:val="clear" w:color="auto" w:fill="FFFFFF"/>
        </w:rPr>
      </w:pPr>
    </w:p>
    <w:p w:rsidR="002F35EF" w:rsidRDefault="002F35EF" w:rsidP="005912F3">
      <w:pPr>
        <w:spacing w:line="480" w:lineRule="auto"/>
        <w:ind w:left="720" w:hanging="720"/>
        <w:rPr>
          <w:rFonts w:ascii="Times New Roman" w:hAnsi="Times New Roman" w:cs="Times New Roman"/>
          <w:color w:val="222222"/>
          <w:sz w:val="24"/>
          <w:szCs w:val="24"/>
          <w:shd w:val="clear" w:color="auto" w:fill="FFFFFF"/>
        </w:rPr>
      </w:pPr>
    </w:p>
    <w:p w:rsidR="002F35EF" w:rsidRDefault="002F35EF" w:rsidP="005912F3">
      <w:pPr>
        <w:spacing w:line="480" w:lineRule="auto"/>
        <w:ind w:left="720" w:hanging="720"/>
        <w:rPr>
          <w:rFonts w:ascii="Times New Roman" w:hAnsi="Times New Roman" w:cs="Times New Roman"/>
          <w:color w:val="222222"/>
          <w:sz w:val="24"/>
          <w:szCs w:val="24"/>
          <w:shd w:val="clear" w:color="auto" w:fill="FFFFFF"/>
        </w:rPr>
      </w:pPr>
    </w:p>
    <w:p w:rsidR="002F35EF" w:rsidRDefault="002F35EF" w:rsidP="005912F3">
      <w:pPr>
        <w:spacing w:line="480" w:lineRule="auto"/>
        <w:ind w:left="720" w:hanging="720"/>
        <w:rPr>
          <w:rFonts w:ascii="Times New Roman" w:hAnsi="Times New Roman" w:cs="Times New Roman"/>
          <w:color w:val="222222"/>
          <w:sz w:val="24"/>
          <w:szCs w:val="24"/>
          <w:shd w:val="clear" w:color="auto" w:fill="FFFFFF"/>
        </w:rPr>
      </w:pPr>
    </w:p>
    <w:p w:rsidR="00B8447A" w:rsidRDefault="002F35EF" w:rsidP="005F0671">
      <w:pPr>
        <w:spacing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Appendix</w:t>
      </w:r>
    </w:p>
    <w:p w:rsidR="005F0671" w:rsidRPr="005F0671" w:rsidRDefault="005F0671" w:rsidP="00CC6A5F">
      <w:pPr>
        <w:spacing w:line="480" w:lineRule="auto"/>
        <w:ind w:left="720" w:hanging="720"/>
        <w:rPr>
          <w:rFonts w:ascii="Times New Roman" w:hAnsi="Times New Roman" w:cs="Times New Roman"/>
          <w:color w:val="222222"/>
          <w:sz w:val="24"/>
          <w:szCs w:val="24"/>
          <w:shd w:val="clear" w:color="auto" w:fill="FFFFFF"/>
        </w:rPr>
      </w:pPr>
      <w:r w:rsidRPr="005F0671">
        <w:rPr>
          <w:rFonts w:ascii="Times New Roman" w:hAnsi="Times New Roman" w:cs="Times New Roman"/>
          <w:color w:val="222222"/>
          <w:sz w:val="24"/>
          <w:szCs w:val="24"/>
          <w:shd w:val="clear" w:color="auto" w:fill="FFFFFF"/>
        </w:rPr>
        <w:t>Ricci, Commendatore Corrado. "Barnaba da Modena." </w:t>
      </w:r>
      <w:r w:rsidRPr="005F0671">
        <w:rPr>
          <w:rFonts w:ascii="Times New Roman" w:hAnsi="Times New Roman" w:cs="Times New Roman"/>
          <w:i/>
          <w:iCs/>
          <w:color w:val="222222"/>
          <w:sz w:val="24"/>
          <w:szCs w:val="24"/>
          <w:shd w:val="clear" w:color="auto" w:fill="FFFFFF"/>
        </w:rPr>
        <w:t>The Burlington Magazine for Connoisseurs</w:t>
      </w:r>
      <w:r w:rsidRPr="005F0671">
        <w:rPr>
          <w:rFonts w:ascii="Times New Roman" w:hAnsi="Times New Roman" w:cs="Times New Roman"/>
          <w:color w:val="222222"/>
          <w:sz w:val="24"/>
          <w:szCs w:val="24"/>
          <w:shd w:val="clear" w:color="auto" w:fill="FFFFFF"/>
        </w:rPr>
        <w:t> 24.128 (1913): 65-69.</w:t>
      </w:r>
    </w:p>
    <w:p w:rsidR="002F35EF" w:rsidRPr="005912F3" w:rsidRDefault="00543011" w:rsidP="005912F3">
      <w:pPr>
        <w:spacing w:line="480" w:lineRule="auto"/>
        <w:ind w:left="720" w:hanging="720"/>
        <w:rPr>
          <w:rFonts w:ascii="Times New Roman" w:hAnsi="Times New Roman" w:cs="Times New Roman"/>
          <w:sz w:val="24"/>
          <w:szCs w:val="24"/>
        </w:rPr>
      </w:pPr>
      <w:r>
        <w:rPr>
          <w:noProof/>
        </w:rPr>
        <w:lastRenderedPageBreak/>
        <w:drawing>
          <wp:inline distT="0" distB="0" distL="0" distR="0">
            <wp:extent cx="5686425" cy="7620000"/>
            <wp:effectExtent l="19050" t="0" r="9525" b="0"/>
            <wp:docPr id="1" name="Picture 1" descr="https://upload.wikimedia.org/wikipedia/commons/6/61/Barnaba_da_Modena_%28active_1361-1383%29_-_The_Coronation_of_the_Virgin%2C_The_Trinity%2C_The_Virgin_and_Child%2C_The_Crucifixion_-_NG2927_-_National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6/61/Barnaba_da_Modena_%28active_1361-1383%29_-_The_Coronation_of_the_Virgin%2C_The_Trinity%2C_The_Virgin_and_Child%2C_The_Crucifixion_-_NG2927_-_National_Gallery.jpg"/>
                    <pic:cNvPicPr>
                      <a:picLocks noChangeAspect="1" noChangeArrowheads="1"/>
                    </pic:cNvPicPr>
                  </pic:nvPicPr>
                  <pic:blipFill>
                    <a:blip r:embed="rId6"/>
                    <a:srcRect/>
                    <a:stretch>
                      <a:fillRect/>
                    </a:stretch>
                  </pic:blipFill>
                  <pic:spPr bwMode="auto">
                    <a:xfrm>
                      <a:off x="0" y="0"/>
                      <a:ext cx="5686425" cy="7620000"/>
                    </a:xfrm>
                    <a:prstGeom prst="rect">
                      <a:avLst/>
                    </a:prstGeom>
                    <a:noFill/>
                    <a:ln w="9525">
                      <a:noFill/>
                      <a:miter lim="800000"/>
                      <a:headEnd/>
                      <a:tailEnd/>
                    </a:ln>
                  </pic:spPr>
                </pic:pic>
              </a:graphicData>
            </a:graphic>
          </wp:inline>
        </w:drawing>
      </w:r>
    </w:p>
    <w:sectPr w:rsidR="002F35EF" w:rsidRPr="005912F3" w:rsidSect="006F68E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4B3" w:rsidRDefault="003674B3" w:rsidP="0046327D">
      <w:pPr>
        <w:spacing w:after="0" w:line="240" w:lineRule="auto"/>
      </w:pPr>
      <w:r>
        <w:separator/>
      </w:r>
    </w:p>
  </w:endnote>
  <w:endnote w:type="continuationSeparator" w:id="1">
    <w:p w:rsidR="003674B3" w:rsidRDefault="003674B3" w:rsidP="004632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4B3" w:rsidRDefault="003674B3" w:rsidP="0046327D">
      <w:pPr>
        <w:spacing w:after="0" w:line="240" w:lineRule="auto"/>
      </w:pPr>
      <w:r>
        <w:separator/>
      </w:r>
    </w:p>
  </w:footnote>
  <w:footnote w:type="continuationSeparator" w:id="1">
    <w:p w:rsidR="003674B3" w:rsidRDefault="003674B3" w:rsidP="004632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5947"/>
      <w:docPartObj>
        <w:docPartGallery w:val="Page Numbers (Top of Page)"/>
        <w:docPartUnique/>
      </w:docPartObj>
    </w:sdtPr>
    <w:sdtContent>
      <w:p w:rsidR="0046327D" w:rsidRDefault="0046327D">
        <w:pPr>
          <w:pStyle w:val="Header"/>
          <w:jc w:val="right"/>
        </w:pPr>
        <w:r>
          <w:t xml:space="preserve">Surname </w:t>
        </w:r>
        <w:fldSimple w:instr=" PAGE   \* MERGEFORMAT ">
          <w:r w:rsidR="00CC6A5F">
            <w:rPr>
              <w:noProof/>
            </w:rPr>
            <w:t>11</w:t>
          </w:r>
        </w:fldSimple>
      </w:p>
    </w:sdtContent>
  </w:sdt>
  <w:p w:rsidR="0046327D" w:rsidRDefault="004632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72DA9"/>
    <w:rsid w:val="00011271"/>
    <w:rsid w:val="000128DD"/>
    <w:rsid w:val="00016934"/>
    <w:rsid w:val="000207F1"/>
    <w:rsid w:val="000208AD"/>
    <w:rsid w:val="000272EB"/>
    <w:rsid w:val="00032429"/>
    <w:rsid w:val="000325C3"/>
    <w:rsid w:val="00036078"/>
    <w:rsid w:val="00040170"/>
    <w:rsid w:val="00042481"/>
    <w:rsid w:val="00042E98"/>
    <w:rsid w:val="00053392"/>
    <w:rsid w:val="000610F1"/>
    <w:rsid w:val="00062617"/>
    <w:rsid w:val="000628AA"/>
    <w:rsid w:val="00073ED7"/>
    <w:rsid w:val="00084759"/>
    <w:rsid w:val="000864E5"/>
    <w:rsid w:val="0009701C"/>
    <w:rsid w:val="00097E5B"/>
    <w:rsid w:val="000A230A"/>
    <w:rsid w:val="000A673C"/>
    <w:rsid w:val="000C6E33"/>
    <w:rsid w:val="000F79FC"/>
    <w:rsid w:val="00100092"/>
    <w:rsid w:val="00103639"/>
    <w:rsid w:val="00105762"/>
    <w:rsid w:val="00114138"/>
    <w:rsid w:val="0011450F"/>
    <w:rsid w:val="00114DB0"/>
    <w:rsid w:val="001228A6"/>
    <w:rsid w:val="00131CBE"/>
    <w:rsid w:val="00133661"/>
    <w:rsid w:val="00140E67"/>
    <w:rsid w:val="001461DC"/>
    <w:rsid w:val="001577AF"/>
    <w:rsid w:val="00157A04"/>
    <w:rsid w:val="00162269"/>
    <w:rsid w:val="00162BB1"/>
    <w:rsid w:val="00166FCC"/>
    <w:rsid w:val="00171F78"/>
    <w:rsid w:val="001770BD"/>
    <w:rsid w:val="001855DD"/>
    <w:rsid w:val="00193A60"/>
    <w:rsid w:val="001967B5"/>
    <w:rsid w:val="00196A19"/>
    <w:rsid w:val="001971AC"/>
    <w:rsid w:val="001A2F90"/>
    <w:rsid w:val="001A325B"/>
    <w:rsid w:val="001B05DC"/>
    <w:rsid w:val="001B069A"/>
    <w:rsid w:val="001B57E3"/>
    <w:rsid w:val="001D025E"/>
    <w:rsid w:val="001D562C"/>
    <w:rsid w:val="001D6F67"/>
    <w:rsid w:val="001D7FD5"/>
    <w:rsid w:val="001E5B26"/>
    <w:rsid w:val="001E723E"/>
    <w:rsid w:val="001F1B50"/>
    <w:rsid w:val="001F21BF"/>
    <w:rsid w:val="001F3CDB"/>
    <w:rsid w:val="001F4404"/>
    <w:rsid w:val="00201E5F"/>
    <w:rsid w:val="002103DD"/>
    <w:rsid w:val="00210B09"/>
    <w:rsid w:val="00223AD8"/>
    <w:rsid w:val="002248F6"/>
    <w:rsid w:val="0023477C"/>
    <w:rsid w:val="00235458"/>
    <w:rsid w:val="0024675A"/>
    <w:rsid w:val="0024680D"/>
    <w:rsid w:val="00253A13"/>
    <w:rsid w:val="002555F7"/>
    <w:rsid w:val="00256E8F"/>
    <w:rsid w:val="0026166D"/>
    <w:rsid w:val="00261E07"/>
    <w:rsid w:val="00272829"/>
    <w:rsid w:val="002772F6"/>
    <w:rsid w:val="00277AF0"/>
    <w:rsid w:val="00281B9A"/>
    <w:rsid w:val="00290F73"/>
    <w:rsid w:val="00295408"/>
    <w:rsid w:val="002A2698"/>
    <w:rsid w:val="002A727E"/>
    <w:rsid w:val="002B2DE0"/>
    <w:rsid w:val="002C616F"/>
    <w:rsid w:val="002E1761"/>
    <w:rsid w:val="002E2CAB"/>
    <w:rsid w:val="002E3805"/>
    <w:rsid w:val="002F35EF"/>
    <w:rsid w:val="002F6107"/>
    <w:rsid w:val="002F722E"/>
    <w:rsid w:val="00306184"/>
    <w:rsid w:val="00307457"/>
    <w:rsid w:val="00315A49"/>
    <w:rsid w:val="00327A40"/>
    <w:rsid w:val="00331CCF"/>
    <w:rsid w:val="00332F7A"/>
    <w:rsid w:val="00333CC3"/>
    <w:rsid w:val="0034062D"/>
    <w:rsid w:val="00346BBF"/>
    <w:rsid w:val="003573B3"/>
    <w:rsid w:val="00366824"/>
    <w:rsid w:val="003673F7"/>
    <w:rsid w:val="003674B3"/>
    <w:rsid w:val="00371C54"/>
    <w:rsid w:val="00373AB1"/>
    <w:rsid w:val="00376391"/>
    <w:rsid w:val="00386BE5"/>
    <w:rsid w:val="0039411F"/>
    <w:rsid w:val="003A0C07"/>
    <w:rsid w:val="003A5B9C"/>
    <w:rsid w:val="003A5F23"/>
    <w:rsid w:val="003A669C"/>
    <w:rsid w:val="003B2F69"/>
    <w:rsid w:val="003B5A83"/>
    <w:rsid w:val="003C2B40"/>
    <w:rsid w:val="003C3AEC"/>
    <w:rsid w:val="003C48ED"/>
    <w:rsid w:val="003E5D46"/>
    <w:rsid w:val="003E5E0C"/>
    <w:rsid w:val="003F516F"/>
    <w:rsid w:val="004010C2"/>
    <w:rsid w:val="0040432F"/>
    <w:rsid w:val="0040748C"/>
    <w:rsid w:val="00411FE1"/>
    <w:rsid w:val="00413952"/>
    <w:rsid w:val="00413DFB"/>
    <w:rsid w:val="00426F48"/>
    <w:rsid w:val="00427FBB"/>
    <w:rsid w:val="004444A0"/>
    <w:rsid w:val="004462D0"/>
    <w:rsid w:val="0046327D"/>
    <w:rsid w:val="00471DAC"/>
    <w:rsid w:val="00473A04"/>
    <w:rsid w:val="004A0F71"/>
    <w:rsid w:val="004A51FE"/>
    <w:rsid w:val="004B401F"/>
    <w:rsid w:val="004C440D"/>
    <w:rsid w:val="004C7245"/>
    <w:rsid w:val="004D0D38"/>
    <w:rsid w:val="004D0E68"/>
    <w:rsid w:val="004D351E"/>
    <w:rsid w:val="004D53FC"/>
    <w:rsid w:val="004E2741"/>
    <w:rsid w:val="004E5A0B"/>
    <w:rsid w:val="004F0500"/>
    <w:rsid w:val="004F25F0"/>
    <w:rsid w:val="004F5386"/>
    <w:rsid w:val="004F7E7A"/>
    <w:rsid w:val="00511FCF"/>
    <w:rsid w:val="00514F18"/>
    <w:rsid w:val="0051507E"/>
    <w:rsid w:val="0053544B"/>
    <w:rsid w:val="00543011"/>
    <w:rsid w:val="00545868"/>
    <w:rsid w:val="005511F8"/>
    <w:rsid w:val="00552F29"/>
    <w:rsid w:val="005573BD"/>
    <w:rsid w:val="00557B84"/>
    <w:rsid w:val="00570B81"/>
    <w:rsid w:val="00570FE5"/>
    <w:rsid w:val="00574204"/>
    <w:rsid w:val="005764FD"/>
    <w:rsid w:val="00577663"/>
    <w:rsid w:val="00580803"/>
    <w:rsid w:val="00580D8C"/>
    <w:rsid w:val="00581204"/>
    <w:rsid w:val="005900C9"/>
    <w:rsid w:val="005912F3"/>
    <w:rsid w:val="005A6D6E"/>
    <w:rsid w:val="005A79F5"/>
    <w:rsid w:val="005B03DE"/>
    <w:rsid w:val="005C15EE"/>
    <w:rsid w:val="005C2447"/>
    <w:rsid w:val="005C46BD"/>
    <w:rsid w:val="005C5986"/>
    <w:rsid w:val="005D1A44"/>
    <w:rsid w:val="005D23F0"/>
    <w:rsid w:val="005D2E9B"/>
    <w:rsid w:val="005E5281"/>
    <w:rsid w:val="005E7388"/>
    <w:rsid w:val="005F0671"/>
    <w:rsid w:val="005F0A59"/>
    <w:rsid w:val="005F1158"/>
    <w:rsid w:val="005F213C"/>
    <w:rsid w:val="0060249F"/>
    <w:rsid w:val="00604FB5"/>
    <w:rsid w:val="0060680D"/>
    <w:rsid w:val="00606E17"/>
    <w:rsid w:val="006121DF"/>
    <w:rsid w:val="00613709"/>
    <w:rsid w:val="00626349"/>
    <w:rsid w:val="006266B3"/>
    <w:rsid w:val="0063226A"/>
    <w:rsid w:val="00632FA7"/>
    <w:rsid w:val="006330E2"/>
    <w:rsid w:val="00637C96"/>
    <w:rsid w:val="00641192"/>
    <w:rsid w:val="00644DB4"/>
    <w:rsid w:val="006538C2"/>
    <w:rsid w:val="00670B87"/>
    <w:rsid w:val="00672254"/>
    <w:rsid w:val="00672ED1"/>
    <w:rsid w:val="00686721"/>
    <w:rsid w:val="00693040"/>
    <w:rsid w:val="006931AB"/>
    <w:rsid w:val="006A3A8F"/>
    <w:rsid w:val="006A407B"/>
    <w:rsid w:val="006A54C7"/>
    <w:rsid w:val="006A79D1"/>
    <w:rsid w:val="006B038A"/>
    <w:rsid w:val="006B198E"/>
    <w:rsid w:val="006D09BF"/>
    <w:rsid w:val="006D0CE3"/>
    <w:rsid w:val="006D15FB"/>
    <w:rsid w:val="006E5BF2"/>
    <w:rsid w:val="006F68E9"/>
    <w:rsid w:val="00712EB0"/>
    <w:rsid w:val="007200D6"/>
    <w:rsid w:val="00731ACC"/>
    <w:rsid w:val="00732B00"/>
    <w:rsid w:val="00734DAE"/>
    <w:rsid w:val="007351B9"/>
    <w:rsid w:val="0075139B"/>
    <w:rsid w:val="007629B7"/>
    <w:rsid w:val="007715B0"/>
    <w:rsid w:val="00772900"/>
    <w:rsid w:val="007769AF"/>
    <w:rsid w:val="00780369"/>
    <w:rsid w:val="00784A10"/>
    <w:rsid w:val="007878DA"/>
    <w:rsid w:val="00790278"/>
    <w:rsid w:val="0079206D"/>
    <w:rsid w:val="00794359"/>
    <w:rsid w:val="007A073A"/>
    <w:rsid w:val="007A325E"/>
    <w:rsid w:val="007A651C"/>
    <w:rsid w:val="007A6A78"/>
    <w:rsid w:val="007B32B3"/>
    <w:rsid w:val="007B6798"/>
    <w:rsid w:val="007B6DE7"/>
    <w:rsid w:val="007C1EEC"/>
    <w:rsid w:val="007C7FA9"/>
    <w:rsid w:val="007D1DCC"/>
    <w:rsid w:val="007D54C2"/>
    <w:rsid w:val="007D78AD"/>
    <w:rsid w:val="007E02B6"/>
    <w:rsid w:val="007E1EFB"/>
    <w:rsid w:val="007F0644"/>
    <w:rsid w:val="007F1FB0"/>
    <w:rsid w:val="007F4DE9"/>
    <w:rsid w:val="007F5606"/>
    <w:rsid w:val="007F5E9F"/>
    <w:rsid w:val="007F7349"/>
    <w:rsid w:val="00801638"/>
    <w:rsid w:val="0080454A"/>
    <w:rsid w:val="008159FB"/>
    <w:rsid w:val="008204A7"/>
    <w:rsid w:val="00821FCC"/>
    <w:rsid w:val="00823653"/>
    <w:rsid w:val="00831DF1"/>
    <w:rsid w:val="008343F1"/>
    <w:rsid w:val="00843709"/>
    <w:rsid w:val="00847B46"/>
    <w:rsid w:val="008510A2"/>
    <w:rsid w:val="00856613"/>
    <w:rsid w:val="008676F1"/>
    <w:rsid w:val="00874EEA"/>
    <w:rsid w:val="00875440"/>
    <w:rsid w:val="008806C6"/>
    <w:rsid w:val="00881AE0"/>
    <w:rsid w:val="00882E6D"/>
    <w:rsid w:val="00883ABB"/>
    <w:rsid w:val="008845D8"/>
    <w:rsid w:val="008925C2"/>
    <w:rsid w:val="008B0115"/>
    <w:rsid w:val="008B179E"/>
    <w:rsid w:val="008B519B"/>
    <w:rsid w:val="008B7F74"/>
    <w:rsid w:val="008C65A3"/>
    <w:rsid w:val="008C7355"/>
    <w:rsid w:val="008D0DF6"/>
    <w:rsid w:val="008D2151"/>
    <w:rsid w:val="008D6623"/>
    <w:rsid w:val="008D76C6"/>
    <w:rsid w:val="008E3B0F"/>
    <w:rsid w:val="008F7786"/>
    <w:rsid w:val="00900993"/>
    <w:rsid w:val="00904F44"/>
    <w:rsid w:val="00925147"/>
    <w:rsid w:val="00930068"/>
    <w:rsid w:val="00942A93"/>
    <w:rsid w:val="0094605F"/>
    <w:rsid w:val="0095125E"/>
    <w:rsid w:val="00951358"/>
    <w:rsid w:val="009518F0"/>
    <w:rsid w:val="00951B61"/>
    <w:rsid w:val="00957F1B"/>
    <w:rsid w:val="00964FF1"/>
    <w:rsid w:val="009805CD"/>
    <w:rsid w:val="00980E01"/>
    <w:rsid w:val="00987684"/>
    <w:rsid w:val="009966BB"/>
    <w:rsid w:val="009A0AB0"/>
    <w:rsid w:val="009A651D"/>
    <w:rsid w:val="009B617D"/>
    <w:rsid w:val="009C2A13"/>
    <w:rsid w:val="009C7EC6"/>
    <w:rsid w:val="009D0B32"/>
    <w:rsid w:val="009E05A8"/>
    <w:rsid w:val="009E3172"/>
    <w:rsid w:val="009F3254"/>
    <w:rsid w:val="009F4628"/>
    <w:rsid w:val="009F6DB2"/>
    <w:rsid w:val="00A07294"/>
    <w:rsid w:val="00A11908"/>
    <w:rsid w:val="00A1319E"/>
    <w:rsid w:val="00A134C5"/>
    <w:rsid w:val="00A14049"/>
    <w:rsid w:val="00A21B8E"/>
    <w:rsid w:val="00A370A1"/>
    <w:rsid w:val="00A37290"/>
    <w:rsid w:val="00A53CFB"/>
    <w:rsid w:val="00A54104"/>
    <w:rsid w:val="00A54AC1"/>
    <w:rsid w:val="00A54EF6"/>
    <w:rsid w:val="00A61128"/>
    <w:rsid w:val="00A6170B"/>
    <w:rsid w:val="00A673DB"/>
    <w:rsid w:val="00A72E64"/>
    <w:rsid w:val="00A73AA6"/>
    <w:rsid w:val="00A76F7C"/>
    <w:rsid w:val="00A81EFD"/>
    <w:rsid w:val="00A91F3F"/>
    <w:rsid w:val="00A95BFC"/>
    <w:rsid w:val="00AB2318"/>
    <w:rsid w:val="00AB2AA4"/>
    <w:rsid w:val="00AC1748"/>
    <w:rsid w:val="00AC616E"/>
    <w:rsid w:val="00AD2D45"/>
    <w:rsid w:val="00AF0A4A"/>
    <w:rsid w:val="00B024C5"/>
    <w:rsid w:val="00B11624"/>
    <w:rsid w:val="00B12DEF"/>
    <w:rsid w:val="00B140D2"/>
    <w:rsid w:val="00B16AFF"/>
    <w:rsid w:val="00B2413B"/>
    <w:rsid w:val="00B319F0"/>
    <w:rsid w:val="00B3225E"/>
    <w:rsid w:val="00B37D5C"/>
    <w:rsid w:val="00B47815"/>
    <w:rsid w:val="00B50585"/>
    <w:rsid w:val="00B50ADE"/>
    <w:rsid w:val="00B54CB5"/>
    <w:rsid w:val="00B7576F"/>
    <w:rsid w:val="00B771BE"/>
    <w:rsid w:val="00B80711"/>
    <w:rsid w:val="00B83294"/>
    <w:rsid w:val="00B83A21"/>
    <w:rsid w:val="00B8447A"/>
    <w:rsid w:val="00B86EEA"/>
    <w:rsid w:val="00B950BE"/>
    <w:rsid w:val="00B96DC0"/>
    <w:rsid w:val="00BA34B0"/>
    <w:rsid w:val="00BA3EC5"/>
    <w:rsid w:val="00BA43F5"/>
    <w:rsid w:val="00BB715F"/>
    <w:rsid w:val="00BC45C5"/>
    <w:rsid w:val="00BC6015"/>
    <w:rsid w:val="00BC74C1"/>
    <w:rsid w:val="00BD1177"/>
    <w:rsid w:val="00BF6916"/>
    <w:rsid w:val="00BF72A9"/>
    <w:rsid w:val="00C00D25"/>
    <w:rsid w:val="00C02336"/>
    <w:rsid w:val="00C02AF4"/>
    <w:rsid w:val="00C077DA"/>
    <w:rsid w:val="00C22070"/>
    <w:rsid w:val="00C249E0"/>
    <w:rsid w:val="00C3057F"/>
    <w:rsid w:val="00C33496"/>
    <w:rsid w:val="00C35AB7"/>
    <w:rsid w:val="00C403A5"/>
    <w:rsid w:val="00C42AC1"/>
    <w:rsid w:val="00C43931"/>
    <w:rsid w:val="00C45143"/>
    <w:rsid w:val="00C5200E"/>
    <w:rsid w:val="00C578D3"/>
    <w:rsid w:val="00C61019"/>
    <w:rsid w:val="00C612D6"/>
    <w:rsid w:val="00C775D3"/>
    <w:rsid w:val="00C81D8B"/>
    <w:rsid w:val="00C8288F"/>
    <w:rsid w:val="00C90ADD"/>
    <w:rsid w:val="00C92A1B"/>
    <w:rsid w:val="00C947F0"/>
    <w:rsid w:val="00CA34B1"/>
    <w:rsid w:val="00CA4552"/>
    <w:rsid w:val="00CA64E4"/>
    <w:rsid w:val="00CA763E"/>
    <w:rsid w:val="00CB1216"/>
    <w:rsid w:val="00CB656E"/>
    <w:rsid w:val="00CC6A5F"/>
    <w:rsid w:val="00CD462F"/>
    <w:rsid w:val="00CE3F59"/>
    <w:rsid w:val="00CE7D60"/>
    <w:rsid w:val="00CF18B3"/>
    <w:rsid w:val="00CF58F8"/>
    <w:rsid w:val="00D052E1"/>
    <w:rsid w:val="00D12C99"/>
    <w:rsid w:val="00D14991"/>
    <w:rsid w:val="00D14EB9"/>
    <w:rsid w:val="00D31153"/>
    <w:rsid w:val="00D4287B"/>
    <w:rsid w:val="00D45900"/>
    <w:rsid w:val="00D46923"/>
    <w:rsid w:val="00D47515"/>
    <w:rsid w:val="00D51017"/>
    <w:rsid w:val="00D634CD"/>
    <w:rsid w:val="00D63825"/>
    <w:rsid w:val="00D65012"/>
    <w:rsid w:val="00D73405"/>
    <w:rsid w:val="00D76284"/>
    <w:rsid w:val="00D80D2A"/>
    <w:rsid w:val="00D81DE3"/>
    <w:rsid w:val="00D84D4C"/>
    <w:rsid w:val="00D90AEF"/>
    <w:rsid w:val="00D952A0"/>
    <w:rsid w:val="00D970A7"/>
    <w:rsid w:val="00DA0904"/>
    <w:rsid w:val="00DA5EA7"/>
    <w:rsid w:val="00DA65E4"/>
    <w:rsid w:val="00DA77D8"/>
    <w:rsid w:val="00DB19E4"/>
    <w:rsid w:val="00DC1D0B"/>
    <w:rsid w:val="00DC6FDB"/>
    <w:rsid w:val="00DD3236"/>
    <w:rsid w:val="00DD3E69"/>
    <w:rsid w:val="00DD58D8"/>
    <w:rsid w:val="00DD65AA"/>
    <w:rsid w:val="00DE027C"/>
    <w:rsid w:val="00DE3346"/>
    <w:rsid w:val="00DF2E95"/>
    <w:rsid w:val="00DF333F"/>
    <w:rsid w:val="00DF78ED"/>
    <w:rsid w:val="00E10F17"/>
    <w:rsid w:val="00E172CB"/>
    <w:rsid w:val="00E200AA"/>
    <w:rsid w:val="00E21ABA"/>
    <w:rsid w:val="00E22A4B"/>
    <w:rsid w:val="00E25B02"/>
    <w:rsid w:val="00E25EF0"/>
    <w:rsid w:val="00E26F38"/>
    <w:rsid w:val="00E34502"/>
    <w:rsid w:val="00E34BDF"/>
    <w:rsid w:val="00E4043C"/>
    <w:rsid w:val="00E41146"/>
    <w:rsid w:val="00E4398A"/>
    <w:rsid w:val="00E45CBC"/>
    <w:rsid w:val="00E462CE"/>
    <w:rsid w:val="00E57EBC"/>
    <w:rsid w:val="00E6115D"/>
    <w:rsid w:val="00E640E1"/>
    <w:rsid w:val="00E7047E"/>
    <w:rsid w:val="00E724CC"/>
    <w:rsid w:val="00E91BAC"/>
    <w:rsid w:val="00E930C7"/>
    <w:rsid w:val="00EA1117"/>
    <w:rsid w:val="00EA3D05"/>
    <w:rsid w:val="00EA70DE"/>
    <w:rsid w:val="00EC1916"/>
    <w:rsid w:val="00EC1A06"/>
    <w:rsid w:val="00EC6D66"/>
    <w:rsid w:val="00ED38ED"/>
    <w:rsid w:val="00ED4FC6"/>
    <w:rsid w:val="00ED7C4A"/>
    <w:rsid w:val="00EE43C9"/>
    <w:rsid w:val="00EE58A9"/>
    <w:rsid w:val="00EE72BA"/>
    <w:rsid w:val="00EF1488"/>
    <w:rsid w:val="00EF3528"/>
    <w:rsid w:val="00EF43D0"/>
    <w:rsid w:val="00F03655"/>
    <w:rsid w:val="00F04BED"/>
    <w:rsid w:val="00F04C79"/>
    <w:rsid w:val="00F10118"/>
    <w:rsid w:val="00F20CCE"/>
    <w:rsid w:val="00F22127"/>
    <w:rsid w:val="00F24FCB"/>
    <w:rsid w:val="00F25D77"/>
    <w:rsid w:val="00F313CA"/>
    <w:rsid w:val="00F4564C"/>
    <w:rsid w:val="00F52EAA"/>
    <w:rsid w:val="00F55992"/>
    <w:rsid w:val="00F634CA"/>
    <w:rsid w:val="00F64687"/>
    <w:rsid w:val="00F65225"/>
    <w:rsid w:val="00F65D42"/>
    <w:rsid w:val="00F66EEE"/>
    <w:rsid w:val="00F674E5"/>
    <w:rsid w:val="00F72DA9"/>
    <w:rsid w:val="00F767C8"/>
    <w:rsid w:val="00F77F44"/>
    <w:rsid w:val="00F80139"/>
    <w:rsid w:val="00F82398"/>
    <w:rsid w:val="00F95A97"/>
    <w:rsid w:val="00FA4A53"/>
    <w:rsid w:val="00FC732A"/>
    <w:rsid w:val="00FC7A95"/>
    <w:rsid w:val="00FD15DA"/>
    <w:rsid w:val="00FD2BD6"/>
    <w:rsid w:val="00FD77EC"/>
    <w:rsid w:val="00FE0057"/>
    <w:rsid w:val="00FE1C1F"/>
    <w:rsid w:val="00FE1E21"/>
    <w:rsid w:val="00FE7A45"/>
    <w:rsid w:val="00FF398A"/>
    <w:rsid w:val="00FF441A"/>
    <w:rsid w:val="00FF75DF"/>
    <w:rsid w:val="00FF7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EC"/>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1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11F8"/>
    <w:rPr>
      <w:i/>
      <w:iCs/>
    </w:rPr>
  </w:style>
  <w:style w:type="paragraph" w:styleId="Header">
    <w:name w:val="header"/>
    <w:basedOn w:val="Normal"/>
    <w:link w:val="HeaderChar"/>
    <w:uiPriority w:val="99"/>
    <w:unhideWhenUsed/>
    <w:rsid w:val="00463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27D"/>
  </w:style>
  <w:style w:type="paragraph" w:styleId="Footer">
    <w:name w:val="footer"/>
    <w:basedOn w:val="Normal"/>
    <w:link w:val="FooterChar"/>
    <w:uiPriority w:val="99"/>
    <w:semiHidden/>
    <w:unhideWhenUsed/>
    <w:rsid w:val="004632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327D"/>
  </w:style>
  <w:style w:type="paragraph" w:styleId="BalloonText">
    <w:name w:val="Balloon Text"/>
    <w:basedOn w:val="Normal"/>
    <w:link w:val="BalloonTextChar"/>
    <w:uiPriority w:val="99"/>
    <w:semiHidden/>
    <w:unhideWhenUsed/>
    <w:rsid w:val="00543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0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1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12</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519</cp:revision>
  <dcterms:created xsi:type="dcterms:W3CDTF">2021-05-20T19:47:00Z</dcterms:created>
  <dcterms:modified xsi:type="dcterms:W3CDTF">2021-05-21T09:22:00Z</dcterms:modified>
</cp:coreProperties>
</file>